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B15C1" w14:textId="77777777" w:rsidR="00527E09" w:rsidRPr="00527E09" w:rsidRDefault="00527E09" w:rsidP="00527E09">
      <w:pPr>
        <w:autoSpaceDN w:val="0"/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527E09">
        <w:rPr>
          <w:rFonts w:ascii="ＭＳ 明朝" w:eastAsia="ＭＳ 明朝" w:hAnsi="ＭＳ 明朝" w:cs="Times New Roman"/>
          <w:color w:val="000000"/>
          <w:sz w:val="24"/>
          <w14:ligatures w14:val="none"/>
        </w:rPr>
        <w:t>様式第３号（第５条関係）</w:t>
      </w:r>
    </w:p>
    <w:p w14:paraId="590E4B87" w14:textId="77777777" w:rsidR="00527E09" w:rsidRPr="00527E09" w:rsidRDefault="00527E09" w:rsidP="00527E09">
      <w:pPr>
        <w:jc w:val="both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14745FA6" w14:textId="77777777" w:rsidR="00527E09" w:rsidRPr="00527E09" w:rsidRDefault="00527E09" w:rsidP="00527E09">
      <w:pPr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  <w:r w:rsidRPr="00527E09">
        <w:rPr>
          <w:rFonts w:ascii="ＭＳ 明朝" w:eastAsia="ＭＳ 明朝" w:hAnsi="ＭＳ 明朝" w:cs="Times New Roman"/>
          <w:color w:val="000000"/>
          <w:sz w:val="24"/>
          <w14:ligatures w14:val="none"/>
        </w:rPr>
        <w:t>搬　　出　　計　　画　　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527E09" w:rsidRPr="00527E09" w14:paraId="5F0E9ED9" w14:textId="77777777" w:rsidTr="000420BC">
        <w:trPr>
          <w:trHeight w:val="741"/>
        </w:trPr>
        <w:tc>
          <w:tcPr>
            <w:tcW w:w="3539" w:type="dxa"/>
            <w:vAlign w:val="center"/>
          </w:tcPr>
          <w:p w14:paraId="4F862278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4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27E09" w:rsidRPr="00527E09">
                    <w:rPr>
                      <w:rFonts w:ascii="ＭＳ 明朝" w:eastAsia="ＭＳ 明朝" w:hAnsi="ＭＳ 明朝" w:cs="Times New Roman"/>
                      <w:color w:val="000000"/>
                      <w:sz w:val="12"/>
                    </w:rPr>
                    <w:t>ふりがな</w:t>
                  </w:r>
                </w:rt>
                <w:rubyBase>
                  <w:r w:rsidR="00527E09" w:rsidRPr="00527E09">
                    <w:rPr>
                      <w:rFonts w:ascii="ＭＳ 明朝" w:eastAsia="ＭＳ 明朝" w:hAnsi="ＭＳ 明朝" w:cs="Times New Roman"/>
                      <w:color w:val="000000"/>
                      <w:sz w:val="24"/>
                    </w:rPr>
                    <w:t>法人等の名称</w:t>
                  </w:r>
                </w:rubyBase>
              </w:ruby>
            </w:r>
            <w:r w:rsidRPr="00527E09">
              <w:rPr>
                <w:rFonts w:ascii="ＭＳ 明朝" w:eastAsia="ＭＳ 明朝" w:hAnsi="ＭＳ 明朝" w:cs="Times New Roman"/>
                <w:color w:val="000000"/>
                <w:sz w:val="24"/>
                <w:vertAlign w:val="superscript"/>
              </w:rPr>
              <w:t>※１</w:t>
            </w:r>
          </w:p>
        </w:tc>
        <w:tc>
          <w:tcPr>
            <w:tcW w:w="6089" w:type="dxa"/>
            <w:vAlign w:val="center"/>
          </w:tcPr>
          <w:p w14:paraId="67E53427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27E09" w:rsidRPr="00527E09" w14:paraId="10BBE0AC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4EF0CD23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利用用途</w:t>
            </w:r>
          </w:p>
          <w:p w14:paraId="06FA9D8C" w14:textId="77777777" w:rsidR="00527E09" w:rsidRPr="00527E09" w:rsidRDefault="00527E09" w:rsidP="00527E09">
            <w:pPr>
              <w:ind w:left="160" w:hangingChars="100" w:hanging="160"/>
              <w:rPr>
                <w:rFonts w:ascii="ＭＳ 明朝" w:eastAsia="ＭＳ 明朝" w:hAnsi="ＭＳ 明朝" w:cs="Times New Roman"/>
                <w:color w:val="000000"/>
                <w:sz w:val="16"/>
                <w:szCs w:val="16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16"/>
                <w:szCs w:val="16"/>
              </w:rPr>
              <w:t>※該当する用途にチェックを入れ、括弧内にその内容を具体的に記入すること。</w:t>
            </w:r>
          </w:p>
        </w:tc>
        <w:tc>
          <w:tcPr>
            <w:tcW w:w="6089" w:type="dxa"/>
          </w:tcPr>
          <w:p w14:paraId="577AB191" w14:textId="77777777" w:rsidR="00527E09" w:rsidRPr="00527E09" w:rsidRDefault="00527E09" w:rsidP="00527E09">
            <w:pPr>
              <w:jc w:val="both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□エネルギー燃料（　　　　　　　　　　　　　　　）</w:t>
            </w:r>
          </w:p>
          <w:p w14:paraId="18FAD9E0" w14:textId="77777777" w:rsidR="00527E09" w:rsidRPr="00527E09" w:rsidRDefault="00527E09" w:rsidP="00527E09">
            <w:pPr>
              <w:jc w:val="both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□畜産・農業資材（　　　　　　　　　　　　　　　）</w:t>
            </w:r>
          </w:p>
          <w:p w14:paraId="6A8523D0" w14:textId="77777777" w:rsidR="00527E09" w:rsidRPr="00527E09" w:rsidRDefault="00527E09" w:rsidP="00527E09">
            <w:pPr>
              <w:jc w:val="both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□その他（　　　　　　　　　　　　　　　　　　　）</w:t>
            </w:r>
          </w:p>
        </w:tc>
      </w:tr>
      <w:tr w:rsidR="00527E09" w:rsidRPr="00527E09" w14:paraId="7FFA690F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12A6CE80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供給・利用先</w:t>
            </w:r>
          </w:p>
          <w:p w14:paraId="244CB7D4" w14:textId="77777777" w:rsidR="00527E09" w:rsidRPr="00527E09" w:rsidRDefault="00527E09" w:rsidP="00527E09">
            <w:pPr>
              <w:ind w:left="160" w:hangingChars="100" w:hanging="160"/>
              <w:rPr>
                <w:rFonts w:ascii="ＭＳ 明朝" w:eastAsia="ＭＳ 明朝" w:hAnsi="ＭＳ 明朝" w:cs="Times New Roman"/>
                <w:color w:val="000000"/>
                <w:sz w:val="16"/>
                <w:szCs w:val="16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16"/>
                <w:szCs w:val="16"/>
              </w:rPr>
              <w:t>※該当する地域にチェックを入れ、括弧内に　　都道府県名又は市町村名を記入すること。</w:t>
            </w:r>
          </w:p>
        </w:tc>
        <w:tc>
          <w:tcPr>
            <w:tcW w:w="6089" w:type="dxa"/>
            <w:vAlign w:val="center"/>
          </w:tcPr>
          <w:p w14:paraId="2E3503C1" w14:textId="77777777" w:rsidR="00527E09" w:rsidRPr="00527E09" w:rsidRDefault="00527E09" w:rsidP="00527E0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□宮崎県内（　　　　　　　　　　　　　　　　　）</w:t>
            </w:r>
          </w:p>
          <w:p w14:paraId="42DDBE62" w14:textId="77777777" w:rsidR="00527E09" w:rsidRPr="00527E09" w:rsidRDefault="00527E09" w:rsidP="00527E0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□宮崎県外（　　　　　　　　　　　　　　　　　）</w:t>
            </w:r>
          </w:p>
          <w:p w14:paraId="4FDD8314" w14:textId="77777777" w:rsidR="00527E09" w:rsidRPr="00527E09" w:rsidRDefault="00527E09" w:rsidP="00527E09">
            <w:pPr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□一部宮崎県内（　　　　　　　　　　　　　　　）</w:t>
            </w:r>
          </w:p>
        </w:tc>
      </w:tr>
      <w:tr w:rsidR="00527E09" w:rsidRPr="00527E09" w14:paraId="71E21111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449D59A3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搬出希望時期</w:t>
            </w:r>
          </w:p>
        </w:tc>
        <w:tc>
          <w:tcPr>
            <w:tcW w:w="6089" w:type="dxa"/>
            <w:vAlign w:val="center"/>
          </w:tcPr>
          <w:p w14:paraId="63849F59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令和　年　月　日　～　令和　年　月　日</w:t>
            </w:r>
          </w:p>
        </w:tc>
      </w:tr>
      <w:tr w:rsidR="00527E09" w:rsidRPr="00527E09" w14:paraId="36C93C3C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08B59D0F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搬出を希望する流木の数量</w:t>
            </w:r>
          </w:p>
        </w:tc>
        <w:tc>
          <w:tcPr>
            <w:tcW w:w="6089" w:type="dxa"/>
            <w:vAlign w:val="center"/>
          </w:tcPr>
          <w:p w14:paraId="3A5700DF" w14:textId="77777777" w:rsidR="00527E09" w:rsidRPr="00527E09" w:rsidRDefault="00527E09" w:rsidP="00527E09">
            <w:pPr>
              <w:jc w:val="right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㎥</w:t>
            </w:r>
          </w:p>
        </w:tc>
      </w:tr>
      <w:tr w:rsidR="00527E09" w:rsidRPr="00527E09" w14:paraId="047CBC97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61189FBD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  <w:vertAlign w:val="superscript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流木の運搬方法及び経路</w:t>
            </w: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  <w:vertAlign w:val="superscript"/>
              </w:rPr>
              <w:t>※２</w:t>
            </w:r>
          </w:p>
          <w:p w14:paraId="08B4FC9E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（ストックヤードへの経路）</w:t>
            </w:r>
          </w:p>
        </w:tc>
        <w:tc>
          <w:tcPr>
            <w:tcW w:w="6089" w:type="dxa"/>
            <w:vAlign w:val="center"/>
          </w:tcPr>
          <w:p w14:paraId="224BDC8B" w14:textId="77777777" w:rsidR="00527E09" w:rsidRPr="00527E09" w:rsidRDefault="00527E09" w:rsidP="00527E09">
            <w:pPr>
              <w:jc w:val="both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運搬方法：</w:t>
            </w:r>
          </w:p>
          <w:p w14:paraId="53587B3D" w14:textId="77777777" w:rsidR="00527E09" w:rsidRPr="00527E09" w:rsidRDefault="00527E09" w:rsidP="00527E09">
            <w:pPr>
              <w:jc w:val="both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経路：別添のとおり</w:t>
            </w:r>
          </w:p>
        </w:tc>
      </w:tr>
      <w:tr w:rsidR="00527E09" w:rsidRPr="00527E09" w14:paraId="18C5C6C7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405B8FC6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確保できる積込機械及び運搬車両等の台数</w:t>
            </w:r>
          </w:p>
        </w:tc>
        <w:tc>
          <w:tcPr>
            <w:tcW w:w="6089" w:type="dxa"/>
          </w:tcPr>
          <w:p w14:paraId="13A76B23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27E09" w:rsidRPr="00527E09" w14:paraId="4A6C0D86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76678872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ストックヤードの容量</w:t>
            </w:r>
          </w:p>
        </w:tc>
        <w:tc>
          <w:tcPr>
            <w:tcW w:w="6089" w:type="dxa"/>
          </w:tcPr>
          <w:p w14:paraId="7CEA7A8A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  <w:tr w:rsidR="00527E09" w:rsidRPr="00527E09" w14:paraId="2C2BFADC" w14:textId="77777777" w:rsidTr="000420BC">
        <w:trPr>
          <w:trHeight w:val="1134"/>
        </w:trPr>
        <w:tc>
          <w:tcPr>
            <w:tcW w:w="3539" w:type="dxa"/>
            <w:vAlign w:val="center"/>
          </w:tcPr>
          <w:p w14:paraId="2E4F9E3B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  <w:r w:rsidRPr="00527E09">
              <w:rPr>
                <w:rFonts w:ascii="ＭＳ 明朝" w:eastAsia="ＭＳ 明朝" w:hAnsi="ＭＳ 明朝" w:cs="Times New Roman"/>
                <w:color w:val="000000"/>
                <w:sz w:val="22"/>
              </w:rPr>
              <w:t>備　考</w:t>
            </w:r>
          </w:p>
        </w:tc>
        <w:tc>
          <w:tcPr>
            <w:tcW w:w="6089" w:type="dxa"/>
          </w:tcPr>
          <w:p w14:paraId="3F75FB06" w14:textId="77777777" w:rsidR="00527E09" w:rsidRPr="00527E09" w:rsidRDefault="00527E09" w:rsidP="00527E09">
            <w:pPr>
              <w:jc w:val="center"/>
              <w:rPr>
                <w:rFonts w:ascii="ＭＳ 明朝" w:eastAsia="ＭＳ 明朝" w:hAnsi="ＭＳ 明朝" w:cs="Times New Roman"/>
                <w:color w:val="000000"/>
                <w:sz w:val="22"/>
              </w:rPr>
            </w:pPr>
          </w:p>
        </w:tc>
      </w:tr>
    </w:tbl>
    <w:p w14:paraId="2E43900E" w14:textId="77777777" w:rsidR="00527E09" w:rsidRPr="00527E09" w:rsidRDefault="00527E09" w:rsidP="00527E09">
      <w:pPr>
        <w:jc w:val="center"/>
        <w:rPr>
          <w:rFonts w:ascii="ＭＳ 明朝" w:eastAsia="ＭＳ 明朝" w:hAnsi="ＭＳ 明朝" w:cs="Times New Roman"/>
          <w:color w:val="000000"/>
          <w:sz w:val="24"/>
          <w14:ligatures w14:val="none"/>
        </w:rPr>
      </w:pPr>
    </w:p>
    <w:p w14:paraId="70FA4386" w14:textId="77777777" w:rsidR="00527E09" w:rsidRPr="00527E09" w:rsidRDefault="00527E09" w:rsidP="00527E09">
      <w:pPr>
        <w:ind w:left="400" w:hangingChars="200" w:hanging="400"/>
        <w:jc w:val="both"/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</w:pPr>
      <w:r w:rsidRPr="00527E09"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  <w:t>※１　複数者で申し込みを行っている場合には、「法人等の名称」については、グループの代表者に係る分のみを記載し、他の欄については、グループ全体に係る分について記載すること。</w:t>
      </w:r>
    </w:p>
    <w:p w14:paraId="686ED975" w14:textId="4BFD4EBC" w:rsidR="005F14CC" w:rsidRDefault="00527E09" w:rsidP="00527E09">
      <w:r w:rsidRPr="00527E09">
        <w:rPr>
          <w:rFonts w:ascii="ＭＳ ゴシック" w:eastAsia="ＭＳ ゴシック" w:hAnsi="ＭＳ ゴシック" w:cs="Times New Roman"/>
          <w:color w:val="000000"/>
          <w:sz w:val="20"/>
          <w:szCs w:val="20"/>
          <w14:ligatures w14:val="none"/>
        </w:rPr>
        <w:t>※２　搬出する流木の運搬経路については、適当な縮尺の地図に経路を明示したものを添付すること。</w:t>
      </w:r>
    </w:p>
    <w:sectPr w:rsidR="005F14CC" w:rsidSect="00527E0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E09"/>
    <w:rsid w:val="00061CA8"/>
    <w:rsid w:val="00326787"/>
    <w:rsid w:val="004B2D6A"/>
    <w:rsid w:val="00527E09"/>
    <w:rsid w:val="005F14CC"/>
    <w:rsid w:val="006C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A86A0"/>
  <w15:chartTrackingRefBased/>
  <w15:docId w15:val="{C59EDF16-50B4-4F6E-BB5E-F37891BD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7E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E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E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7E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7E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7E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7E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7E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E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7E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7E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7E0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7E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7E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7E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7E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7E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7E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7E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7E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7E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7E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7E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7E0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27E09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唯花</dc:creator>
  <cp:keywords/>
  <dc:description/>
  <cp:lastModifiedBy>奥村 唯花</cp:lastModifiedBy>
  <cp:revision>1</cp:revision>
  <dcterms:created xsi:type="dcterms:W3CDTF">2026-07-31T07:26:00Z</dcterms:created>
  <dcterms:modified xsi:type="dcterms:W3CDTF">2026-07-31T07:27:00Z</dcterms:modified>
</cp:coreProperties>
</file>